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бизнес-модели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87C703" w:rsidR="00A77598" w:rsidRPr="00CF0C81" w:rsidRDefault="00CF0C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35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55B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2AEF55" w:rsidR="004475DA" w:rsidRPr="00CF0C8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F0C8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888F76" w14:textId="5A6A3DE0" w:rsidR="008A35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1740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_Toc195901740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3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00F48227" w14:textId="0A8D512F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1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_Toc195901741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3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3F31D54E" w14:textId="5D3E276F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2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_Toc195901742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3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75D0E195" w14:textId="41629B6D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3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_Toc195901743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4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696B0B09" w14:textId="040D9012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4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_Toc195901744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5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4A93467D" w14:textId="3550A7DE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5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_Toc195901745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5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0F040AAC" w14:textId="445CD31D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6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_Toc195901746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5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291A131F" w14:textId="07EA6B0D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7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_Toc195901747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6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685C4D4C" w14:textId="7EF59351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8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_Toc195901748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6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380E4FED" w14:textId="5A118EC9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49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_Toc195901749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7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181CFF7B" w14:textId="144F0B8F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0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_Toc195901750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8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2B81D6FE" w14:textId="64C3F3F2" w:rsidR="008A355B" w:rsidRDefault="008E2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1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_Toc195901751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2F21A8CA" w14:textId="1AD62052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2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_Toc195901752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3955110B" w14:textId="4A578C0A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3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_Toc195901753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0F7BADAA" w14:textId="231B06F3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4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_Toc195901754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16C1FDFF" w14:textId="6B1E4DA0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5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_Toc195901755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2B39CBB2" w14:textId="206DD9A6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6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_Toc195901756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63483E02" w14:textId="11513027" w:rsidR="008A355B" w:rsidRDefault="008E2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757" w:history="1">
            <w:r w:rsidR="008A355B" w:rsidRPr="007472C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355B">
              <w:rPr>
                <w:noProof/>
                <w:webHidden/>
              </w:rPr>
              <w:tab/>
            </w:r>
            <w:r w:rsidR="008A355B">
              <w:rPr>
                <w:noProof/>
                <w:webHidden/>
              </w:rPr>
              <w:fldChar w:fldCharType="begin"/>
            </w:r>
            <w:r w:rsidR="008A355B">
              <w:rPr>
                <w:noProof/>
                <w:webHidden/>
              </w:rPr>
              <w:instrText xml:space="preserve"> PAGEREF _Toc195901757 \h </w:instrText>
            </w:r>
            <w:r w:rsidR="008A355B">
              <w:rPr>
                <w:noProof/>
                <w:webHidden/>
              </w:rPr>
            </w:r>
            <w:r w:rsidR="008A355B">
              <w:rPr>
                <w:noProof/>
                <w:webHidden/>
              </w:rPr>
              <w:fldChar w:fldCharType="separate"/>
            </w:r>
            <w:r w:rsidR="008A355B">
              <w:rPr>
                <w:noProof/>
                <w:webHidden/>
              </w:rPr>
              <w:t>10</w:t>
            </w:r>
            <w:r w:rsidR="008A355B">
              <w:rPr>
                <w:noProof/>
                <w:webHidden/>
              </w:rPr>
              <w:fldChar w:fldCharType="end"/>
            </w:r>
          </w:hyperlink>
        </w:p>
        <w:p w14:paraId="0DD49713" w14:textId="58E09A3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1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сфере создания, реструктурирования бизнес-модели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1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бизнес-модели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1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8A35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35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35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35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35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35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35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35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3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 xml:space="preserve">ПК-4 - Способен моделировать бизнес-процессы и использовать методы реорганизации бизнес-процессов в практической деятельности организаций, в </w:t>
            </w:r>
            <w:proofErr w:type="spellStart"/>
            <w:r w:rsidRPr="008A355B">
              <w:rPr>
                <w:rFonts w:ascii="Times New Roman" w:hAnsi="Times New Roman" w:cs="Times New Roman"/>
              </w:rPr>
              <w:t>т.ч</w:t>
            </w:r>
            <w:proofErr w:type="spellEnd"/>
            <w:r w:rsidRPr="008A355B">
              <w:rPr>
                <w:rFonts w:ascii="Times New Roman" w:hAnsi="Times New Roman" w:cs="Times New Roman"/>
              </w:rPr>
              <w:t>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3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  <w:lang w:bidi="ru-RU"/>
              </w:rPr>
              <w:t>ПК-4.2 - Разрабатывает рекомендации по повышению эффективности процессов на основе оценки зон ответственности, заинтересованных сторон процесса, действующих нормативов, ресурсов, входов, выходов и показателей процесса; участвует во внедрении регламента процесса / административного регламента подразделения организации и обладает необходимым инструментарием для контроля его выполнения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3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355B">
              <w:rPr>
                <w:rFonts w:ascii="Times New Roman" w:hAnsi="Times New Roman" w:cs="Times New Roman"/>
              </w:rPr>
              <w:t>методы сбора информации, нормативные требования и основные подходы к разработке бизнес-моделей в условиях цифровой трансформации.</w:t>
            </w:r>
            <w:r w:rsidRPr="008A35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3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355B">
              <w:rPr>
                <w:rFonts w:ascii="Times New Roman" w:hAnsi="Times New Roman" w:cs="Times New Roman"/>
              </w:rPr>
              <w:t xml:space="preserve">агрегировать и обобщать собранную информацию и выявлять недостатки, несоответствия в </w:t>
            </w:r>
            <w:proofErr w:type="gramStart"/>
            <w:r w:rsidR="00FD518F" w:rsidRPr="008A355B">
              <w:rPr>
                <w:rFonts w:ascii="Times New Roman" w:hAnsi="Times New Roman" w:cs="Times New Roman"/>
              </w:rPr>
              <w:t>функционировании</w:t>
            </w:r>
            <w:proofErr w:type="gramEnd"/>
            <w:r w:rsidR="00FD518F" w:rsidRPr="008A355B">
              <w:rPr>
                <w:rFonts w:ascii="Times New Roman" w:hAnsi="Times New Roman" w:cs="Times New Roman"/>
              </w:rPr>
              <w:t xml:space="preserve"> процесса или административного регламента, формулировать и обосновывать предложения по их исправлению.</w:t>
            </w:r>
            <w:r w:rsidRPr="008A35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35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355B">
              <w:rPr>
                <w:rFonts w:ascii="Times New Roman" w:hAnsi="Times New Roman" w:cs="Times New Roman"/>
              </w:rPr>
              <w:t>навыками разработки рекомендаций и планирования мероприятий по повышению эффективности процесса подразделения организации или административного регламента подразделения организации.</w:t>
            </w:r>
            <w:r w:rsidRPr="008A35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35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17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функционирования цифровой экономики. Влияние цифровой трансформации на бизнес-среду.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бизнес-модели. Открытые и закрытые бизнес-модели. Конкурентные среды исполнителей. Основные критерии цифровой экономики. Бизнес-модели: понятие, виды, особенности формирования, условия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415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F53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0C4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цифровой трансформации. Современной состояние цифровизации экономической среды. Практический инструментарий предприятий реального сектора. ПО на предприятиях в условиях цифровой среды. Общая концепция цифровой экономики: понятие, цели, задачи, базовые направления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6D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37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9B5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343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640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AD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подходы к построению и трансформации бизнес-моделей.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81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Шаблоны цифровых бизнес-моделей. Платформа как бизнес-модель. Цифровые экосистемы. Методология и общая концепция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B9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BF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EC1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CCC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3A23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803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Бизнес-модель Остервальдера.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872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Синтез существующих бизнес-моделей. Генерирование идей новых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8B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96A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793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EE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90BF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944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Цифровая трансформация морфологии бизнес-моделей.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A6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Разрушение существующей бизнес-модели. Аналитика слабых сторон, построение новой бизнес-модели предприятия с использованием цифровых инструментов.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3D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A7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EA2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13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2880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53B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Платформенные бизнес-модели. Цифровая трансформация технологических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A0B1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бизнеса: инструменты, методы, алгоритмы.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083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A8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51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627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8B33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66C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Новые бизнес-модели цифровых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AD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Перспективные направления и сервисы цифрового бизнеса. Согласование взаимодействия бизнеса и ИТ. Постановка целей и планирование, особенности управления проектами цифровой трансформации, определение ключевых факторов успеха проектов и их мониторинг, возможные риски проектов и способы их преодоления. Роль лидера, управление изменениями.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52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3E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5F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5B4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0ED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781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Концепция проектирования и производства будущего.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67E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Облачные вычисления и сервисы, Искусственный интеллект, Машинное обучение, Интернет вещей, Цифровые двойники, Анализ больших данных, BlockChain и другие. Подходы к выбору технологий и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DC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06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83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9A2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17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1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3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Бизнес-модели в управлении устойчивым развитием предприятий: учебник / А. Д.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, В. М.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, К. М.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Тарабрин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общ. ред. А. Д.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Бобрышева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, В. М.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Тумина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2021.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355B" w:rsidRDefault="008E2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https://znanium.com/catalog/document?id=416530</w:t>
              </w:r>
            </w:hyperlink>
          </w:p>
        </w:tc>
      </w:tr>
      <w:tr w:rsidR="00262CF0" w:rsidRPr="007E6725" w14:paraId="216A14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EF7AA" w14:textId="77777777" w:rsidR="00262CF0" w:rsidRPr="008A3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Куприянов, Ю.В. Бизнес-системы. Основы теории управления: учебное пособие для вузов / Ю. В. Куприянов. — 3-е изд.,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, 2022. —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D0340F" w14:textId="77777777" w:rsidR="00262CF0" w:rsidRPr="007E6725" w:rsidRDefault="008E2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https://urait.ru/bcode/493732</w:t>
              </w:r>
            </w:hyperlink>
          </w:p>
        </w:tc>
      </w:tr>
      <w:tr w:rsidR="00262CF0" w:rsidRPr="007E6725" w14:paraId="656141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A4C97B" w14:textId="77777777" w:rsidR="00262CF0" w:rsidRPr="008A3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Долганова, О.И. Моделирование бизнес-процессов: учебник и практикум для вузов / О. И. Долганова, Е. В. Виноградова, А. М. Лобанова; под редакцией О. И. Долгановой. — Москва: Издательство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, 2022.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D271B7" w14:textId="77777777" w:rsidR="00262CF0" w:rsidRPr="007E6725" w:rsidRDefault="008E2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https://urait.ru/bcode/489496</w:t>
              </w:r>
            </w:hyperlink>
          </w:p>
        </w:tc>
      </w:tr>
      <w:tr w:rsidR="00262CF0" w:rsidRPr="007E6725" w14:paraId="3A057A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8E204" w14:textId="77777777" w:rsidR="00262CF0" w:rsidRPr="008A3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, Е.В. Бизнес-планирование: учебник и практикум для вузов / Е. В.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 xml:space="preserve">, А. А. Степанов. — Москва: Издательство </w:t>
            </w:r>
            <w:proofErr w:type="spellStart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355B">
              <w:rPr>
                <w:rFonts w:ascii="Times New Roman" w:hAnsi="Times New Roman" w:cs="Times New Roman"/>
                <w:sz w:val="24"/>
                <w:szCs w:val="24"/>
              </w:rPr>
              <w:t>, 2022. — 435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394EF" w14:textId="77777777" w:rsidR="00262CF0" w:rsidRPr="007E6725" w:rsidRDefault="008E2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https://urait.ru/bcode/489327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1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EA8AC0" w14:textId="77777777" w:rsidTr="007B550D">
        <w:tc>
          <w:tcPr>
            <w:tcW w:w="9345" w:type="dxa"/>
          </w:tcPr>
          <w:p w14:paraId="7F420C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B73FA2" w14:textId="77777777" w:rsidTr="007B550D">
        <w:tc>
          <w:tcPr>
            <w:tcW w:w="9345" w:type="dxa"/>
          </w:tcPr>
          <w:p w14:paraId="77D9A5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422FF0" w14:textId="77777777" w:rsidTr="007B550D">
        <w:tc>
          <w:tcPr>
            <w:tcW w:w="9345" w:type="dxa"/>
          </w:tcPr>
          <w:p w14:paraId="581128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06E2E5" w14:textId="77777777" w:rsidTr="007B550D">
        <w:tc>
          <w:tcPr>
            <w:tcW w:w="9345" w:type="dxa"/>
          </w:tcPr>
          <w:p w14:paraId="7735DA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1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2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1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355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3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5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3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5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355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55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355B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8A355B">
              <w:rPr>
                <w:sz w:val="22"/>
                <w:szCs w:val="22"/>
                <w:lang w:val="en-US"/>
              </w:rPr>
              <w:t>HP</w:t>
            </w:r>
            <w:r w:rsidRPr="008A355B">
              <w:rPr>
                <w:sz w:val="22"/>
                <w:szCs w:val="22"/>
              </w:rPr>
              <w:t xml:space="preserve"> 250 </w:t>
            </w:r>
            <w:r w:rsidRPr="008A355B">
              <w:rPr>
                <w:sz w:val="22"/>
                <w:szCs w:val="22"/>
                <w:lang w:val="en-US"/>
              </w:rPr>
              <w:t>G</w:t>
            </w:r>
            <w:r w:rsidRPr="008A355B">
              <w:rPr>
                <w:sz w:val="22"/>
                <w:szCs w:val="22"/>
              </w:rPr>
              <w:t>6 1</w:t>
            </w:r>
            <w:r w:rsidRPr="008A355B">
              <w:rPr>
                <w:sz w:val="22"/>
                <w:szCs w:val="22"/>
                <w:lang w:val="en-US"/>
              </w:rPr>
              <w:t>WY</w:t>
            </w:r>
            <w:r w:rsidRPr="008A355B">
              <w:rPr>
                <w:sz w:val="22"/>
                <w:szCs w:val="22"/>
              </w:rPr>
              <w:t>58</w:t>
            </w:r>
            <w:r w:rsidRPr="008A355B">
              <w:rPr>
                <w:sz w:val="22"/>
                <w:szCs w:val="22"/>
                <w:lang w:val="en-US"/>
              </w:rPr>
              <w:t>EA</w:t>
            </w:r>
            <w:r w:rsidRPr="008A355B">
              <w:rPr>
                <w:sz w:val="22"/>
                <w:szCs w:val="22"/>
              </w:rPr>
              <w:t xml:space="preserve">, Мультимедийный проектор </w:t>
            </w:r>
            <w:r w:rsidRPr="008A355B">
              <w:rPr>
                <w:sz w:val="22"/>
                <w:szCs w:val="22"/>
                <w:lang w:val="en-US"/>
              </w:rPr>
              <w:t>LG</w:t>
            </w:r>
            <w:r w:rsidRPr="008A355B">
              <w:rPr>
                <w:sz w:val="22"/>
                <w:szCs w:val="22"/>
              </w:rPr>
              <w:t xml:space="preserve"> </w:t>
            </w:r>
            <w:r w:rsidRPr="008A355B">
              <w:rPr>
                <w:sz w:val="22"/>
                <w:szCs w:val="22"/>
                <w:lang w:val="en-US"/>
              </w:rPr>
              <w:t>PF</w:t>
            </w:r>
            <w:r w:rsidRPr="008A355B">
              <w:rPr>
                <w:sz w:val="22"/>
                <w:szCs w:val="22"/>
              </w:rPr>
              <w:t>1500</w:t>
            </w:r>
            <w:r w:rsidRPr="008A355B">
              <w:rPr>
                <w:sz w:val="22"/>
                <w:szCs w:val="22"/>
                <w:lang w:val="en-US"/>
              </w:rPr>
              <w:t>G</w:t>
            </w:r>
            <w:r w:rsidRPr="008A355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355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355B" w14:paraId="65AC2CB3" w14:textId="77777777" w:rsidTr="008416EB">
        <w:tc>
          <w:tcPr>
            <w:tcW w:w="7797" w:type="dxa"/>
            <w:shd w:val="clear" w:color="auto" w:fill="auto"/>
          </w:tcPr>
          <w:p w14:paraId="6B3B658C" w14:textId="77777777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55B">
              <w:rPr>
                <w:sz w:val="22"/>
                <w:szCs w:val="22"/>
              </w:rPr>
              <w:t>комплексом</w:t>
            </w:r>
            <w:proofErr w:type="gramStart"/>
            <w:r w:rsidRPr="008A355B">
              <w:rPr>
                <w:sz w:val="22"/>
                <w:szCs w:val="22"/>
              </w:rPr>
              <w:t>.С</w:t>
            </w:r>
            <w:proofErr w:type="gramEnd"/>
            <w:r w:rsidRPr="008A355B">
              <w:rPr>
                <w:sz w:val="22"/>
                <w:szCs w:val="22"/>
              </w:rPr>
              <w:t>пециализированная</w:t>
            </w:r>
            <w:proofErr w:type="spellEnd"/>
            <w:r w:rsidRPr="008A355B">
              <w:rPr>
                <w:sz w:val="22"/>
                <w:szCs w:val="22"/>
              </w:rPr>
              <w:t xml:space="preserve">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8A355B">
              <w:rPr>
                <w:sz w:val="22"/>
                <w:szCs w:val="22"/>
                <w:lang w:val="en-US"/>
              </w:rPr>
              <w:t>HP</w:t>
            </w:r>
            <w:r w:rsidRPr="008A355B">
              <w:rPr>
                <w:sz w:val="22"/>
                <w:szCs w:val="22"/>
              </w:rPr>
              <w:t xml:space="preserve"> 250 </w:t>
            </w:r>
            <w:r w:rsidRPr="008A355B">
              <w:rPr>
                <w:sz w:val="22"/>
                <w:szCs w:val="22"/>
                <w:lang w:val="en-US"/>
              </w:rPr>
              <w:t>G</w:t>
            </w:r>
            <w:r w:rsidRPr="008A355B">
              <w:rPr>
                <w:sz w:val="22"/>
                <w:szCs w:val="22"/>
              </w:rPr>
              <w:t>6 1</w:t>
            </w:r>
            <w:r w:rsidRPr="008A355B">
              <w:rPr>
                <w:sz w:val="22"/>
                <w:szCs w:val="22"/>
                <w:lang w:val="en-US"/>
              </w:rPr>
              <w:t>WY</w:t>
            </w:r>
            <w:r w:rsidRPr="008A355B">
              <w:rPr>
                <w:sz w:val="22"/>
                <w:szCs w:val="22"/>
              </w:rPr>
              <w:t>58</w:t>
            </w:r>
            <w:r w:rsidRPr="008A355B">
              <w:rPr>
                <w:sz w:val="22"/>
                <w:szCs w:val="22"/>
                <w:lang w:val="en-US"/>
              </w:rPr>
              <w:t>EA</w:t>
            </w:r>
            <w:r w:rsidRPr="008A355B">
              <w:rPr>
                <w:sz w:val="22"/>
                <w:szCs w:val="22"/>
              </w:rPr>
              <w:t xml:space="preserve">, Мультимедийный проектор </w:t>
            </w:r>
            <w:r w:rsidRPr="008A355B">
              <w:rPr>
                <w:sz w:val="22"/>
                <w:szCs w:val="22"/>
                <w:lang w:val="en-US"/>
              </w:rPr>
              <w:t>LG</w:t>
            </w:r>
            <w:r w:rsidRPr="008A355B">
              <w:rPr>
                <w:sz w:val="22"/>
                <w:szCs w:val="22"/>
              </w:rPr>
              <w:t xml:space="preserve"> </w:t>
            </w:r>
            <w:r w:rsidRPr="008A355B">
              <w:rPr>
                <w:sz w:val="22"/>
                <w:szCs w:val="22"/>
                <w:lang w:val="en-US"/>
              </w:rPr>
              <w:t>PF</w:t>
            </w:r>
            <w:r w:rsidRPr="008A355B">
              <w:rPr>
                <w:sz w:val="22"/>
                <w:szCs w:val="22"/>
              </w:rPr>
              <w:t>1500</w:t>
            </w:r>
            <w:r w:rsidRPr="008A355B">
              <w:rPr>
                <w:sz w:val="22"/>
                <w:szCs w:val="22"/>
                <w:lang w:val="en-US"/>
              </w:rPr>
              <w:t>G</w:t>
            </w:r>
            <w:r w:rsidRPr="008A355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39D73" w14:textId="77777777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355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355B" w14:paraId="5ABA2ACE" w14:textId="77777777" w:rsidTr="008416EB">
        <w:tc>
          <w:tcPr>
            <w:tcW w:w="7797" w:type="dxa"/>
            <w:shd w:val="clear" w:color="auto" w:fill="auto"/>
          </w:tcPr>
          <w:p w14:paraId="193BCCC2" w14:textId="77777777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55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355B">
              <w:rPr>
                <w:sz w:val="22"/>
                <w:szCs w:val="22"/>
              </w:rPr>
              <w:t xml:space="preserve">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8A355B">
              <w:rPr>
                <w:sz w:val="22"/>
                <w:szCs w:val="22"/>
                <w:lang w:val="en-US"/>
              </w:rPr>
              <w:t>Acer</w:t>
            </w:r>
            <w:r w:rsidRPr="008A355B">
              <w:rPr>
                <w:sz w:val="22"/>
                <w:szCs w:val="22"/>
              </w:rPr>
              <w:t xml:space="preserve"> </w:t>
            </w:r>
            <w:r w:rsidRPr="008A355B">
              <w:rPr>
                <w:sz w:val="22"/>
                <w:szCs w:val="22"/>
                <w:lang w:val="en-US"/>
              </w:rPr>
              <w:t>Aspire</w:t>
            </w:r>
            <w:r w:rsidRPr="008A355B">
              <w:rPr>
                <w:sz w:val="22"/>
                <w:szCs w:val="22"/>
              </w:rPr>
              <w:t xml:space="preserve"> </w:t>
            </w:r>
            <w:r w:rsidRPr="008A355B">
              <w:rPr>
                <w:sz w:val="22"/>
                <w:szCs w:val="22"/>
                <w:lang w:val="en-US"/>
              </w:rPr>
              <w:t>Z</w:t>
            </w:r>
            <w:r w:rsidRPr="008A355B">
              <w:rPr>
                <w:sz w:val="22"/>
                <w:szCs w:val="22"/>
              </w:rPr>
              <w:t xml:space="preserve">1811 в </w:t>
            </w:r>
            <w:proofErr w:type="spellStart"/>
            <w:r w:rsidRPr="008A355B">
              <w:rPr>
                <w:sz w:val="22"/>
                <w:szCs w:val="22"/>
              </w:rPr>
              <w:t>компл</w:t>
            </w:r>
            <w:proofErr w:type="spellEnd"/>
            <w:r w:rsidRPr="008A355B">
              <w:rPr>
                <w:sz w:val="22"/>
                <w:szCs w:val="22"/>
              </w:rPr>
              <w:t xml:space="preserve">.: </w:t>
            </w:r>
            <w:proofErr w:type="spellStart"/>
            <w:r w:rsidRPr="008A35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55B">
              <w:rPr>
                <w:sz w:val="22"/>
                <w:szCs w:val="22"/>
              </w:rPr>
              <w:t>5 2400</w:t>
            </w:r>
            <w:r w:rsidRPr="008A355B">
              <w:rPr>
                <w:sz w:val="22"/>
                <w:szCs w:val="22"/>
                <w:lang w:val="en-US"/>
              </w:rPr>
              <w:t>s</w:t>
            </w:r>
            <w:r w:rsidRPr="008A355B">
              <w:rPr>
                <w:sz w:val="22"/>
                <w:szCs w:val="22"/>
              </w:rPr>
              <w:t>/4</w:t>
            </w:r>
            <w:r w:rsidRPr="008A355B">
              <w:rPr>
                <w:sz w:val="22"/>
                <w:szCs w:val="22"/>
                <w:lang w:val="en-US"/>
              </w:rPr>
              <w:t>Gb</w:t>
            </w:r>
            <w:r w:rsidRPr="008A355B">
              <w:rPr>
                <w:sz w:val="22"/>
                <w:szCs w:val="22"/>
              </w:rPr>
              <w:t>/1</w:t>
            </w:r>
            <w:r w:rsidRPr="008A355B">
              <w:rPr>
                <w:sz w:val="22"/>
                <w:szCs w:val="22"/>
                <w:lang w:val="en-US"/>
              </w:rPr>
              <w:t>T</w:t>
            </w:r>
            <w:r w:rsidRPr="008A355B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8A355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A355B">
              <w:rPr>
                <w:sz w:val="22"/>
                <w:szCs w:val="22"/>
              </w:rPr>
              <w:t xml:space="preserve"> </w:t>
            </w:r>
            <w:r w:rsidRPr="008A355B">
              <w:rPr>
                <w:sz w:val="22"/>
                <w:szCs w:val="22"/>
                <w:lang w:val="en-US"/>
              </w:rPr>
              <w:t>Compact</w:t>
            </w:r>
            <w:r w:rsidRPr="008A355B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B0060" w14:textId="77777777" w:rsidR="002C735C" w:rsidRPr="008A35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355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17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1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1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1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355B" w14:paraId="3108D265" w14:textId="77777777" w:rsidTr="00F64D6A">
        <w:tc>
          <w:tcPr>
            <w:tcW w:w="562" w:type="dxa"/>
          </w:tcPr>
          <w:p w14:paraId="6C0676FE" w14:textId="77777777" w:rsidR="008A355B" w:rsidRPr="00CF0C81" w:rsidRDefault="008A355B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0FED20" w14:textId="77777777" w:rsidR="008A355B" w:rsidRPr="008A355B" w:rsidRDefault="008A355B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1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35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1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35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355B" w14:paraId="5A1C9382" w14:textId="77777777" w:rsidTr="00801458">
        <w:tc>
          <w:tcPr>
            <w:tcW w:w="2336" w:type="dxa"/>
          </w:tcPr>
          <w:p w14:paraId="4C518DAB" w14:textId="77777777" w:rsidR="005D65A5" w:rsidRPr="008A3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3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3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3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355B" w14:paraId="07658034" w14:textId="77777777" w:rsidTr="00801458">
        <w:tc>
          <w:tcPr>
            <w:tcW w:w="2336" w:type="dxa"/>
          </w:tcPr>
          <w:p w14:paraId="1553D698" w14:textId="78F29BFB" w:rsidR="005D65A5" w:rsidRPr="008A3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A355B" w14:paraId="4448F7A7" w14:textId="77777777" w:rsidTr="00801458">
        <w:tc>
          <w:tcPr>
            <w:tcW w:w="2336" w:type="dxa"/>
          </w:tcPr>
          <w:p w14:paraId="33090910" w14:textId="77777777" w:rsidR="005D65A5" w:rsidRPr="008A3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AD77B0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5D582B7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046FFD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A355B" w14:paraId="1A748E96" w14:textId="77777777" w:rsidTr="00801458">
        <w:tc>
          <w:tcPr>
            <w:tcW w:w="2336" w:type="dxa"/>
          </w:tcPr>
          <w:p w14:paraId="3E51AB18" w14:textId="77777777" w:rsidR="005D65A5" w:rsidRPr="008A3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1D80FF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EAA934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69FF51" w14:textId="77777777" w:rsidR="005D65A5" w:rsidRPr="008A355B" w:rsidRDefault="007478E0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A35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35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1755"/>
      <w:r w:rsidRPr="008A35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EF951F6" w:rsidR="00C23E7F" w:rsidRPr="008A355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355B" w:rsidRPr="008A355B" w14:paraId="509B5B7A" w14:textId="77777777" w:rsidTr="00F64D6A">
        <w:tc>
          <w:tcPr>
            <w:tcW w:w="562" w:type="dxa"/>
          </w:tcPr>
          <w:p w14:paraId="5857A123" w14:textId="77777777" w:rsidR="008A355B" w:rsidRPr="008A355B" w:rsidRDefault="008A355B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CDA763" w14:textId="77777777" w:rsidR="008A355B" w:rsidRPr="008A355B" w:rsidRDefault="008A355B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CA0A21" w14:textId="77777777" w:rsidR="008A355B" w:rsidRPr="008A355B" w:rsidRDefault="008A355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35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1756"/>
      <w:r w:rsidRPr="008A355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35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355B" w14:paraId="0267C479" w14:textId="77777777" w:rsidTr="00801458">
        <w:tc>
          <w:tcPr>
            <w:tcW w:w="2500" w:type="pct"/>
          </w:tcPr>
          <w:p w14:paraId="37F699C9" w14:textId="77777777" w:rsidR="00B8237E" w:rsidRPr="008A3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3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355B" w14:paraId="3F240151" w14:textId="77777777" w:rsidTr="00801458">
        <w:tc>
          <w:tcPr>
            <w:tcW w:w="2500" w:type="pct"/>
          </w:tcPr>
          <w:p w14:paraId="61E91592" w14:textId="61A0874C" w:rsidR="00B8237E" w:rsidRPr="008A355B" w:rsidRDefault="00B8237E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A355B" w:rsidRDefault="005C548A" w:rsidP="00801458">
            <w:pPr>
              <w:rPr>
                <w:rFonts w:ascii="Times New Roman" w:hAnsi="Times New Roman" w:cs="Times New Roman"/>
              </w:rPr>
            </w:pPr>
            <w:r w:rsidRPr="008A355B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Pr="008A35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355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1757"/>
      <w:r w:rsidRPr="008A35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35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35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35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5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A35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A355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355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355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355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55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355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355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A35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35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355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355B">
        <w:rPr>
          <w:rFonts w:ascii="Times New Roman" w:hAnsi="Times New Roman"/>
          <w:sz w:val="28"/>
          <w:szCs w:val="28"/>
        </w:rPr>
        <w:t>Формой итогового контроля по д</w:t>
      </w:r>
      <w:r w:rsidRPr="00142518">
        <w:rPr>
          <w:rFonts w:ascii="Times New Roman" w:hAnsi="Times New Roman"/>
          <w:sz w:val="28"/>
          <w:szCs w:val="28"/>
        </w:rPr>
        <w:t>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6E6E8" w14:textId="77777777" w:rsidR="008E2F94" w:rsidRDefault="008E2F94" w:rsidP="00315CA6">
      <w:pPr>
        <w:spacing w:after="0" w:line="240" w:lineRule="auto"/>
      </w:pPr>
      <w:r>
        <w:separator/>
      </w:r>
    </w:p>
  </w:endnote>
  <w:endnote w:type="continuationSeparator" w:id="0">
    <w:p w14:paraId="1C65252C" w14:textId="77777777" w:rsidR="008E2F94" w:rsidRDefault="008E2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F7D43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C8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33F2F" w14:textId="77777777" w:rsidR="008E2F94" w:rsidRDefault="008E2F94" w:rsidP="00315CA6">
      <w:pPr>
        <w:spacing w:after="0" w:line="240" w:lineRule="auto"/>
      </w:pPr>
      <w:r>
        <w:separator/>
      </w:r>
    </w:p>
  </w:footnote>
  <w:footnote w:type="continuationSeparator" w:id="0">
    <w:p w14:paraId="35FDAA3F" w14:textId="77777777" w:rsidR="008E2F94" w:rsidRDefault="008E2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426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55B"/>
    <w:rsid w:val="008B7149"/>
    <w:rsid w:val="008C0FFC"/>
    <w:rsid w:val="008D1454"/>
    <w:rsid w:val="008D1AA2"/>
    <w:rsid w:val="008D3F1C"/>
    <w:rsid w:val="008D6B94"/>
    <w:rsid w:val="008E2F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0C8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73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6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3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4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1E1AC-7845-4F20-88D1-75A38EA7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